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80" w:rsidRDefault="00C66880" w:rsidP="002317F0">
      <w:pPr>
        <w:spacing w:after="0" w:line="240" w:lineRule="auto"/>
      </w:pPr>
    </w:p>
    <w:p w:rsidR="0001595F" w:rsidRPr="00C66880" w:rsidRDefault="00D735F8" w:rsidP="002317F0">
      <w:pPr>
        <w:spacing w:after="0" w:line="240" w:lineRule="auto"/>
        <w:rPr>
          <w:rFonts w:ascii="Tempus Sans ITC" w:hAnsi="Tempus Sans ITC"/>
          <w:i/>
        </w:rPr>
      </w:pPr>
      <w:r w:rsidRPr="00C66880">
        <w:rPr>
          <w:rFonts w:ascii="Tempus Sans ITC" w:hAnsi="Tempus Sans ITC"/>
          <w:i/>
        </w:rPr>
        <w:t>Chemistry Lab: Potato Chip Calorimetry Crunch</w:t>
      </w:r>
    </w:p>
    <w:p w:rsidR="00D735F8" w:rsidRDefault="00D735F8" w:rsidP="00C66880">
      <w:pPr>
        <w:spacing w:after="0" w:line="360" w:lineRule="auto"/>
      </w:pPr>
      <w:r>
        <w:t>Purpose: To approximate the energy stored in two types of potato chips. To compare the amount of energy stored in the two types of potato chips. To observe the principles of calorimetry.</w:t>
      </w:r>
    </w:p>
    <w:p w:rsidR="00D735F8" w:rsidRDefault="00D735F8" w:rsidP="00C66880">
      <w:pPr>
        <w:spacing w:after="0" w:line="360" w:lineRule="auto"/>
      </w:pPr>
      <w:r>
        <w:t>Hypothesis: ________________________________________________________________________________________ __________________________________________________________________________________________________</w:t>
      </w:r>
    </w:p>
    <w:p w:rsidR="002317F0" w:rsidRDefault="002317F0" w:rsidP="002317F0">
      <w:pPr>
        <w:spacing w:after="0" w:line="240" w:lineRule="auto"/>
      </w:pPr>
      <w:r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366"/>
        <w:gridCol w:w="369"/>
        <w:gridCol w:w="1005"/>
        <w:gridCol w:w="362"/>
        <w:gridCol w:w="1019"/>
        <w:gridCol w:w="347"/>
        <w:gridCol w:w="1056"/>
        <w:gridCol w:w="426"/>
        <w:gridCol w:w="988"/>
        <w:gridCol w:w="293"/>
        <w:gridCol w:w="1135"/>
        <w:gridCol w:w="146"/>
        <w:gridCol w:w="1274"/>
      </w:tblGrid>
      <w:tr w:rsidR="00BD2E83" w:rsidTr="00BD2E83">
        <w:tc>
          <w:tcPr>
            <w:tcW w:w="1005" w:type="dxa"/>
          </w:tcPr>
          <w:p w:rsidR="00BD2E83" w:rsidRPr="00BD2E83" w:rsidRDefault="00BD2E83" w:rsidP="002317F0">
            <w:pPr>
              <w:rPr>
                <w:sz w:val="20"/>
              </w:rPr>
            </w:pPr>
          </w:p>
        </w:tc>
        <w:tc>
          <w:tcPr>
            <w:tcW w:w="1825" w:type="dxa"/>
            <w:gridSpan w:val="2"/>
          </w:tcPr>
          <w:p w:rsidR="00BD2E83" w:rsidRPr="00BD2E83" w:rsidRDefault="00BD2E83" w:rsidP="002317F0">
            <w:pPr>
              <w:rPr>
                <w:sz w:val="20"/>
              </w:rPr>
            </w:pPr>
            <w:r w:rsidRPr="00BD2E83">
              <w:rPr>
                <w:sz w:val="20"/>
              </w:rPr>
              <w:t>Mass of chip</w:t>
            </w:r>
          </w:p>
        </w:tc>
        <w:tc>
          <w:tcPr>
            <w:tcW w:w="1415" w:type="dxa"/>
            <w:gridSpan w:val="2"/>
          </w:tcPr>
          <w:p w:rsidR="00BD2E83" w:rsidRPr="00BD2E83" w:rsidRDefault="00BD2E83" w:rsidP="002317F0">
            <w:pPr>
              <w:rPr>
                <w:sz w:val="20"/>
              </w:rPr>
            </w:pPr>
            <w:r w:rsidRPr="00BD2E83">
              <w:rPr>
                <w:sz w:val="20"/>
              </w:rPr>
              <w:t>Mass of empty beaker</w:t>
            </w:r>
          </w:p>
        </w:tc>
        <w:tc>
          <w:tcPr>
            <w:tcW w:w="1415" w:type="dxa"/>
            <w:gridSpan w:val="2"/>
          </w:tcPr>
          <w:p w:rsidR="00BD2E83" w:rsidRPr="00BD2E83" w:rsidRDefault="00BD2E83" w:rsidP="002317F0">
            <w:pPr>
              <w:rPr>
                <w:sz w:val="20"/>
              </w:rPr>
            </w:pPr>
            <w:r w:rsidRPr="00BD2E83">
              <w:rPr>
                <w:sz w:val="20"/>
              </w:rPr>
              <w:t>Mass of beaker + H</w:t>
            </w:r>
            <w:r w:rsidRPr="00BD2E83">
              <w:rPr>
                <w:sz w:val="20"/>
                <w:vertAlign w:val="subscript"/>
              </w:rPr>
              <w:t>2</w:t>
            </w:r>
            <w:r w:rsidRPr="00BD2E83">
              <w:rPr>
                <w:sz w:val="20"/>
              </w:rPr>
              <w:t xml:space="preserve">O </w:t>
            </w:r>
          </w:p>
        </w:tc>
        <w:tc>
          <w:tcPr>
            <w:tcW w:w="1507" w:type="dxa"/>
            <w:gridSpan w:val="2"/>
          </w:tcPr>
          <w:p w:rsidR="00BD2E83" w:rsidRPr="00BD2E83" w:rsidRDefault="00BD2E83" w:rsidP="002317F0">
            <w:pPr>
              <w:rPr>
                <w:sz w:val="20"/>
              </w:rPr>
            </w:pPr>
            <w:r w:rsidRPr="00BD2E83">
              <w:rPr>
                <w:sz w:val="20"/>
              </w:rPr>
              <w:t>Mass of H2O (calculated)</w:t>
            </w:r>
          </w:p>
        </w:tc>
        <w:tc>
          <w:tcPr>
            <w:tcW w:w="1283" w:type="dxa"/>
            <w:gridSpan w:val="2"/>
          </w:tcPr>
          <w:p w:rsidR="00BD2E83" w:rsidRPr="00BD2E83" w:rsidRDefault="00BD2E83" w:rsidP="002317F0">
            <w:pPr>
              <w:rPr>
                <w:sz w:val="20"/>
              </w:rPr>
            </w:pPr>
            <w:r w:rsidRPr="00BD2E83">
              <w:rPr>
                <w:sz w:val="20"/>
              </w:rPr>
              <w:t>Initial temperature</w:t>
            </w:r>
          </w:p>
        </w:tc>
        <w:tc>
          <w:tcPr>
            <w:tcW w:w="1283" w:type="dxa"/>
            <w:gridSpan w:val="2"/>
          </w:tcPr>
          <w:p w:rsidR="00BD2E83" w:rsidRPr="00BD2E83" w:rsidRDefault="00BD2E83" w:rsidP="002317F0">
            <w:pPr>
              <w:rPr>
                <w:sz w:val="20"/>
              </w:rPr>
            </w:pPr>
            <w:r w:rsidRPr="00BD2E83">
              <w:rPr>
                <w:sz w:val="20"/>
              </w:rPr>
              <w:t>Final temperature</w:t>
            </w:r>
          </w:p>
        </w:tc>
        <w:tc>
          <w:tcPr>
            <w:tcW w:w="1283" w:type="dxa"/>
          </w:tcPr>
          <w:p w:rsidR="00BD2E83" w:rsidRPr="00BD2E83" w:rsidRDefault="00BD2E83" w:rsidP="00BD2E83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Δ</w:t>
            </w:r>
            <w:r>
              <w:rPr>
                <w:sz w:val="20"/>
              </w:rPr>
              <w:t>T (calculated)</w:t>
            </w:r>
          </w:p>
        </w:tc>
      </w:tr>
      <w:tr w:rsidR="00BD2E83" w:rsidTr="00C66880">
        <w:tc>
          <w:tcPr>
            <w:tcW w:w="1005" w:type="dxa"/>
          </w:tcPr>
          <w:p w:rsidR="00BD2E83" w:rsidRDefault="00BD2E83" w:rsidP="002317F0">
            <w:r>
              <w:t>Regular Chip</w:t>
            </w:r>
          </w:p>
        </w:tc>
        <w:tc>
          <w:tcPr>
            <w:tcW w:w="1430" w:type="dxa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1" w:type="dxa"/>
            <w:gridSpan w:val="2"/>
          </w:tcPr>
          <w:p w:rsidR="00BD2E83" w:rsidRDefault="00BD2E83" w:rsidP="002317F0"/>
        </w:tc>
      </w:tr>
      <w:tr w:rsidR="00BD2E83" w:rsidTr="00C66880">
        <w:tc>
          <w:tcPr>
            <w:tcW w:w="1005" w:type="dxa"/>
          </w:tcPr>
          <w:p w:rsidR="00BD2E83" w:rsidRDefault="00BD2E83" w:rsidP="002317F0">
            <w:r>
              <w:t>Reduced Fat Chip</w:t>
            </w:r>
          </w:p>
        </w:tc>
        <w:tc>
          <w:tcPr>
            <w:tcW w:w="1430" w:type="dxa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0" w:type="dxa"/>
            <w:gridSpan w:val="2"/>
          </w:tcPr>
          <w:p w:rsidR="00BD2E83" w:rsidRDefault="00BD2E83" w:rsidP="002317F0"/>
        </w:tc>
        <w:tc>
          <w:tcPr>
            <w:tcW w:w="1431" w:type="dxa"/>
            <w:gridSpan w:val="2"/>
          </w:tcPr>
          <w:p w:rsidR="00BD2E83" w:rsidRDefault="00BD2E83" w:rsidP="002317F0"/>
        </w:tc>
      </w:tr>
    </w:tbl>
    <w:p w:rsidR="00BD2E83" w:rsidRDefault="00BD2E83" w:rsidP="002317F0">
      <w:pPr>
        <w:spacing w:after="0" w:line="240" w:lineRule="auto"/>
      </w:pPr>
      <w:r>
        <w:t>Calculations and Questions:</w:t>
      </w:r>
    </w:p>
    <w:p w:rsidR="00BD2E83" w:rsidRDefault="00BD2E83" w:rsidP="00C66880">
      <w:pPr>
        <w:pStyle w:val="ListParagraph"/>
        <w:numPr>
          <w:ilvl w:val="0"/>
          <w:numId w:val="5"/>
        </w:numPr>
        <w:spacing w:after="0" w:line="240" w:lineRule="auto"/>
      </w:pPr>
      <w:r>
        <w:t>Use the water data to calculate the heat gained by the water. SHOW ALL WORK FOR BOTH CHIPS.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5040"/>
      </w:tblGrid>
      <w:tr w:rsidR="00BB0460" w:rsidTr="00BB0460">
        <w:tc>
          <w:tcPr>
            <w:tcW w:w="5508" w:type="dxa"/>
          </w:tcPr>
          <w:p w:rsidR="00BB0460" w:rsidRPr="00BB0460" w:rsidRDefault="00BB0460" w:rsidP="00BB0460">
            <w:pPr>
              <w:pStyle w:val="ListParagraph"/>
              <w:ind w:left="0"/>
              <w:rPr>
                <w:sz w:val="20"/>
              </w:rPr>
            </w:pPr>
            <w:r w:rsidRPr="00BB0460">
              <w:rPr>
                <w:sz w:val="20"/>
              </w:rPr>
              <w:t>Regular Chip</w:t>
            </w:r>
          </w:p>
        </w:tc>
        <w:tc>
          <w:tcPr>
            <w:tcW w:w="5508" w:type="dxa"/>
          </w:tcPr>
          <w:p w:rsidR="00BB0460" w:rsidRPr="00BB0460" w:rsidRDefault="00BB0460" w:rsidP="00BB0460">
            <w:pPr>
              <w:pStyle w:val="ListParagraph"/>
              <w:ind w:left="0"/>
              <w:rPr>
                <w:sz w:val="20"/>
              </w:rPr>
            </w:pPr>
            <w:r w:rsidRPr="00BB0460">
              <w:rPr>
                <w:sz w:val="20"/>
              </w:rPr>
              <w:t>Reduced Fat Chip</w:t>
            </w:r>
          </w:p>
        </w:tc>
      </w:tr>
      <w:tr w:rsidR="00BB0460" w:rsidTr="00BB0460">
        <w:tc>
          <w:tcPr>
            <w:tcW w:w="5508" w:type="dxa"/>
          </w:tcPr>
          <w:p w:rsidR="00BB0460" w:rsidRDefault="00BB0460" w:rsidP="00BB0460">
            <w:pPr>
              <w:pStyle w:val="ListParagraph"/>
              <w:ind w:left="0"/>
            </w:pPr>
          </w:p>
          <w:p w:rsidR="00BB0460" w:rsidRDefault="00BB0460" w:rsidP="00BB0460">
            <w:pPr>
              <w:pStyle w:val="ListParagraph"/>
              <w:ind w:left="0"/>
            </w:pPr>
          </w:p>
          <w:p w:rsidR="00BB0460" w:rsidRDefault="00BB0460" w:rsidP="00BB0460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BB0460" w:rsidRDefault="00BB0460" w:rsidP="00BB0460">
            <w:pPr>
              <w:pStyle w:val="ListParagraph"/>
              <w:ind w:left="0"/>
            </w:pPr>
          </w:p>
        </w:tc>
      </w:tr>
    </w:tbl>
    <w:p w:rsidR="00BD2E83" w:rsidRDefault="00BD2E83" w:rsidP="00C668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Where did the heat gained by </w:t>
      </w:r>
      <w:r w:rsidR="00BB0460">
        <w:t>t</w:t>
      </w:r>
      <w:r>
        <w:t>he water come from?</w:t>
      </w:r>
    </w:p>
    <w:p w:rsidR="00C66880" w:rsidRDefault="00C66880" w:rsidP="00C66880">
      <w:pPr>
        <w:spacing w:after="0" w:line="240" w:lineRule="auto"/>
      </w:pPr>
    </w:p>
    <w:p w:rsidR="00C66880" w:rsidRDefault="00C66880" w:rsidP="00C66880">
      <w:pPr>
        <w:spacing w:after="0" w:line="240" w:lineRule="auto"/>
      </w:pPr>
    </w:p>
    <w:p w:rsidR="00C66880" w:rsidRDefault="00C66880" w:rsidP="00C66880">
      <w:pPr>
        <w:spacing w:after="0" w:line="240" w:lineRule="auto"/>
      </w:pPr>
    </w:p>
    <w:p w:rsidR="00BB0460" w:rsidRDefault="00BB0460" w:rsidP="00C66880">
      <w:pPr>
        <w:pStyle w:val="ListParagraph"/>
        <w:numPr>
          <w:ilvl w:val="0"/>
          <w:numId w:val="5"/>
        </w:numPr>
        <w:spacing w:after="0" w:line="240" w:lineRule="auto"/>
      </w:pPr>
      <w:r>
        <w:t>Convert the joules from question 1 into Calories (kcal). This is the amount of chemical energy that was stored in each chip.</w:t>
      </w:r>
      <w:r w:rsidRPr="00BB0460">
        <w:t xml:space="preserve"> </w:t>
      </w:r>
      <w:r>
        <w:t>SHOW ALL WORK FOR BOTH CHIPS.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5040"/>
      </w:tblGrid>
      <w:tr w:rsidR="00BB0460" w:rsidRPr="00BB0460" w:rsidTr="001036BE">
        <w:tc>
          <w:tcPr>
            <w:tcW w:w="5508" w:type="dxa"/>
          </w:tcPr>
          <w:p w:rsidR="00BB0460" w:rsidRPr="00BB0460" w:rsidRDefault="00BB0460" w:rsidP="001036BE">
            <w:pPr>
              <w:pStyle w:val="ListParagraph"/>
              <w:ind w:left="0"/>
              <w:rPr>
                <w:sz w:val="20"/>
              </w:rPr>
            </w:pPr>
            <w:r w:rsidRPr="00BB0460">
              <w:rPr>
                <w:sz w:val="20"/>
              </w:rPr>
              <w:t>Regular Chip</w:t>
            </w:r>
          </w:p>
        </w:tc>
        <w:tc>
          <w:tcPr>
            <w:tcW w:w="5508" w:type="dxa"/>
          </w:tcPr>
          <w:p w:rsidR="00BB0460" w:rsidRPr="00BB0460" w:rsidRDefault="00BB0460" w:rsidP="001036BE">
            <w:pPr>
              <w:pStyle w:val="ListParagraph"/>
              <w:ind w:left="0"/>
              <w:rPr>
                <w:sz w:val="20"/>
              </w:rPr>
            </w:pPr>
            <w:r w:rsidRPr="00BB0460">
              <w:rPr>
                <w:sz w:val="20"/>
              </w:rPr>
              <w:t>Reduced Fat Chip</w:t>
            </w:r>
          </w:p>
        </w:tc>
      </w:tr>
      <w:tr w:rsidR="00BB0460" w:rsidTr="001036BE">
        <w:tc>
          <w:tcPr>
            <w:tcW w:w="5508" w:type="dxa"/>
          </w:tcPr>
          <w:p w:rsidR="00BB0460" w:rsidRDefault="00BB0460" w:rsidP="001036BE">
            <w:pPr>
              <w:pStyle w:val="ListParagraph"/>
              <w:ind w:left="0"/>
            </w:pPr>
          </w:p>
          <w:p w:rsidR="00BB0460" w:rsidRDefault="00BB0460" w:rsidP="001036BE">
            <w:pPr>
              <w:pStyle w:val="ListParagraph"/>
              <w:ind w:left="0"/>
            </w:pPr>
          </w:p>
          <w:p w:rsidR="00BB0460" w:rsidRDefault="00BB0460" w:rsidP="001036BE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BB0460" w:rsidRDefault="00BB0460" w:rsidP="001036BE">
            <w:pPr>
              <w:pStyle w:val="ListParagraph"/>
              <w:ind w:left="0"/>
            </w:pPr>
          </w:p>
        </w:tc>
      </w:tr>
    </w:tbl>
    <w:p w:rsidR="00BD2E83" w:rsidRDefault="00BB0460" w:rsidP="00C668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To accurately compare the two types of chips, we need to </w:t>
      </w:r>
      <w:r w:rsidR="005058CD">
        <w:t>elimin</w:t>
      </w:r>
      <w:r>
        <w:t>ate the difference in mass of the chosen chips. To do this, we can determine the amount of energy per gram of chip. Take the Calories from step 3 and divide by the mass of each chip. SHOW ALL WORK FOR BOTH CHIPS.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0"/>
        <w:gridCol w:w="5040"/>
      </w:tblGrid>
      <w:tr w:rsidR="00BB0460" w:rsidRPr="00BB0460" w:rsidTr="001036BE">
        <w:tc>
          <w:tcPr>
            <w:tcW w:w="5508" w:type="dxa"/>
          </w:tcPr>
          <w:p w:rsidR="00BB0460" w:rsidRPr="00BB0460" w:rsidRDefault="00BB0460" w:rsidP="001036BE">
            <w:pPr>
              <w:pStyle w:val="ListParagraph"/>
              <w:ind w:left="0"/>
              <w:rPr>
                <w:sz w:val="20"/>
              </w:rPr>
            </w:pPr>
            <w:r w:rsidRPr="00BB0460">
              <w:rPr>
                <w:sz w:val="20"/>
              </w:rPr>
              <w:t>Regular Chip</w:t>
            </w:r>
          </w:p>
        </w:tc>
        <w:tc>
          <w:tcPr>
            <w:tcW w:w="5508" w:type="dxa"/>
          </w:tcPr>
          <w:p w:rsidR="00BB0460" w:rsidRPr="00BB0460" w:rsidRDefault="00BB0460" w:rsidP="001036BE">
            <w:pPr>
              <w:pStyle w:val="ListParagraph"/>
              <w:ind w:left="0"/>
              <w:rPr>
                <w:sz w:val="20"/>
              </w:rPr>
            </w:pPr>
            <w:r w:rsidRPr="00BB0460">
              <w:rPr>
                <w:sz w:val="20"/>
              </w:rPr>
              <w:t>Reduced Fat Chip</w:t>
            </w:r>
          </w:p>
        </w:tc>
      </w:tr>
      <w:tr w:rsidR="00BB0460" w:rsidTr="001036BE">
        <w:tc>
          <w:tcPr>
            <w:tcW w:w="5508" w:type="dxa"/>
          </w:tcPr>
          <w:p w:rsidR="00BB0460" w:rsidRDefault="00BB0460" w:rsidP="001036BE">
            <w:pPr>
              <w:pStyle w:val="ListParagraph"/>
              <w:ind w:left="0"/>
            </w:pPr>
          </w:p>
          <w:p w:rsidR="00BB0460" w:rsidRDefault="00BB0460" w:rsidP="001036BE">
            <w:pPr>
              <w:pStyle w:val="ListParagraph"/>
              <w:ind w:left="0"/>
            </w:pPr>
          </w:p>
          <w:p w:rsidR="00BB0460" w:rsidRDefault="00BB0460" w:rsidP="001036BE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BB0460" w:rsidRDefault="00BB0460" w:rsidP="001036BE">
            <w:pPr>
              <w:pStyle w:val="ListParagraph"/>
              <w:ind w:left="0"/>
            </w:pPr>
          </w:p>
        </w:tc>
      </w:tr>
    </w:tbl>
    <w:p w:rsidR="00C66880" w:rsidRDefault="00C66880" w:rsidP="00C66880">
      <w:pPr>
        <w:spacing w:after="0" w:line="240" w:lineRule="auto"/>
      </w:pPr>
    </w:p>
    <w:p w:rsidR="00C66880" w:rsidRPr="00C66880" w:rsidRDefault="005058CD" w:rsidP="00C66880">
      <w:pPr>
        <w:spacing w:after="0" w:line="240" w:lineRule="auto"/>
        <w:rPr>
          <w:rFonts w:ascii="Gill Sans" w:hAnsi="Gill Sans"/>
        </w:rPr>
      </w:pPr>
      <w:r>
        <w:t xml:space="preserve">Conclusions: </w:t>
      </w:r>
      <w:r w:rsidR="00C66880" w:rsidRPr="00C66880">
        <w:rPr>
          <w:rFonts w:ascii="Gill Sans" w:hAnsi="Gill Sans"/>
        </w:rPr>
        <w:t>Write a conclusion paragraph following the lab report guidelines:</w:t>
      </w:r>
    </w:p>
    <w:p w:rsidR="00C66880" w:rsidRPr="00C66880" w:rsidRDefault="00C66880" w:rsidP="00C668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</w:pPr>
      <w:r w:rsidRPr="00C66880">
        <w:t>In paragraph format</w:t>
      </w:r>
    </w:p>
    <w:p w:rsidR="00C66880" w:rsidRPr="00C66880" w:rsidRDefault="00C66880" w:rsidP="00C668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</w:pPr>
      <w:r w:rsidRPr="00C66880">
        <w:t>Restate the purpose of the lab.</w:t>
      </w:r>
    </w:p>
    <w:p w:rsidR="00C66880" w:rsidRPr="00C66880" w:rsidRDefault="00C66880" w:rsidP="00C668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</w:pPr>
      <w:r w:rsidRPr="00C66880">
        <w:t>Summarize results.</w:t>
      </w:r>
    </w:p>
    <w:p w:rsidR="00C66880" w:rsidRPr="00C66880" w:rsidRDefault="00C66880" w:rsidP="00C668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</w:pPr>
      <w:r w:rsidRPr="00C66880">
        <w:t>Tell whether or not your hypothesis was correct.</w:t>
      </w:r>
    </w:p>
    <w:p w:rsidR="00C66880" w:rsidRPr="00C66880" w:rsidRDefault="00C66880" w:rsidP="00C66880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</w:pPr>
      <w:r w:rsidRPr="00C66880">
        <w:t>Back up you hypothesis statement with specific data from the lab (three data points is good).</w:t>
      </w:r>
    </w:p>
    <w:p w:rsidR="00C66880" w:rsidRDefault="00C66880" w:rsidP="005058CD">
      <w:pPr>
        <w:spacing w:after="0" w:line="240" w:lineRule="auto"/>
      </w:pPr>
    </w:p>
    <w:p w:rsidR="00C66880" w:rsidRDefault="00C66880" w:rsidP="005058CD">
      <w:pPr>
        <w:spacing w:after="0" w:line="240" w:lineRule="auto"/>
      </w:pPr>
    </w:p>
    <w:p w:rsidR="00C66880" w:rsidRDefault="00C66880" w:rsidP="005058CD">
      <w:pPr>
        <w:spacing w:after="0" w:line="240" w:lineRule="auto"/>
      </w:pPr>
    </w:p>
    <w:p w:rsidR="00C66880" w:rsidRDefault="00C66880" w:rsidP="005058CD">
      <w:pPr>
        <w:spacing w:after="0" w:line="240" w:lineRule="auto"/>
      </w:pPr>
    </w:p>
    <w:p w:rsidR="00F2221B" w:rsidRDefault="00F2221B" w:rsidP="005058CD">
      <w:pPr>
        <w:spacing w:after="0" w:line="240" w:lineRule="auto"/>
      </w:pPr>
    </w:p>
    <w:p w:rsidR="00F2221B" w:rsidRDefault="00F2221B" w:rsidP="005058CD">
      <w:pPr>
        <w:spacing w:after="0" w:line="240" w:lineRule="auto"/>
      </w:pPr>
    </w:p>
    <w:p w:rsidR="00C66880" w:rsidRDefault="00C66880" w:rsidP="005058CD">
      <w:pPr>
        <w:spacing w:after="0" w:line="240" w:lineRule="auto"/>
      </w:pPr>
    </w:p>
    <w:p w:rsidR="00C66880" w:rsidRDefault="00D735F8" w:rsidP="005058CD">
      <w:pPr>
        <w:spacing w:after="0" w:line="240" w:lineRule="auto"/>
      </w:pPr>
      <w:r>
        <w:br w:type="page"/>
      </w:r>
    </w:p>
    <w:p w:rsidR="00AD357C" w:rsidRDefault="00AD357C" w:rsidP="00C60D4C">
      <w:pPr>
        <w:spacing w:after="0"/>
        <w:rPr>
          <w:rFonts w:ascii="Tempus Sans ITC" w:hAnsi="Tempus Sans ITC"/>
          <w:i/>
          <w:sz w:val="32"/>
        </w:rPr>
        <w:sectPr w:rsidR="00AD357C" w:rsidSect="006927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D4C" w:rsidRPr="00C60D4C" w:rsidRDefault="00C60D4C" w:rsidP="00C60D4C">
      <w:pPr>
        <w:spacing w:after="0"/>
        <w:rPr>
          <w:rFonts w:ascii="Tempus Sans ITC" w:hAnsi="Tempus Sans ITC"/>
          <w:i/>
          <w:sz w:val="32"/>
        </w:rPr>
      </w:pPr>
      <w:r w:rsidRPr="00C60D4C">
        <w:rPr>
          <w:rFonts w:ascii="Tempus Sans ITC" w:hAnsi="Tempus Sans ITC"/>
          <w:i/>
          <w:sz w:val="32"/>
        </w:rPr>
        <w:lastRenderedPageBreak/>
        <w:t>Chemistry Lab: Potato Chip Calorimetry Crunch</w:t>
      </w:r>
    </w:p>
    <w:p w:rsidR="00C60D4C" w:rsidRPr="00C60D4C" w:rsidRDefault="00C60D4C" w:rsidP="00C60D4C">
      <w:pPr>
        <w:spacing w:after="0"/>
        <w:rPr>
          <w:sz w:val="32"/>
        </w:rPr>
      </w:pP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rFonts w:ascii="Tempus Sans ITC" w:hAnsi="Tempus Sans ITC"/>
          <w:i/>
          <w:sz w:val="32"/>
        </w:rPr>
        <w:t>Materials</w:t>
      </w:r>
      <w:r w:rsidRPr="00C60D4C">
        <w:rPr>
          <w:sz w:val="32"/>
        </w:rPr>
        <w:t xml:space="preserve">: </w:t>
      </w:r>
      <w:r w:rsidRPr="00C60D4C">
        <w:rPr>
          <w:sz w:val="32"/>
          <w:u w:val="single"/>
        </w:rPr>
        <w:t>You will need one each of the following:</w:t>
      </w:r>
    </w:p>
    <w:p w:rsidR="00C60D4C" w:rsidRPr="00C60D4C" w:rsidRDefault="00C60D4C" w:rsidP="00C60D4C">
      <w:pPr>
        <w:spacing w:after="0"/>
        <w:rPr>
          <w:sz w:val="32"/>
        </w:rPr>
      </w:pPr>
    </w:p>
    <w:p w:rsidR="00C60D4C" w:rsidRPr="00C60D4C" w:rsidRDefault="00C60D4C" w:rsidP="00C60D4C">
      <w:pPr>
        <w:spacing w:after="0"/>
        <w:rPr>
          <w:sz w:val="32"/>
        </w:rPr>
      </w:pPr>
      <w:proofErr w:type="gramStart"/>
      <w:r w:rsidRPr="00C60D4C">
        <w:rPr>
          <w:sz w:val="32"/>
        </w:rPr>
        <w:t>regular</w:t>
      </w:r>
      <w:proofErr w:type="gramEnd"/>
      <w:r w:rsidRPr="00C60D4C">
        <w:rPr>
          <w:sz w:val="32"/>
        </w:rPr>
        <w:t xml:space="preserve"> potato chip</w:t>
      </w:r>
    </w:p>
    <w:p w:rsidR="00C60D4C" w:rsidRPr="00C60D4C" w:rsidRDefault="00C60D4C" w:rsidP="00C60D4C">
      <w:pPr>
        <w:spacing w:after="0"/>
        <w:rPr>
          <w:sz w:val="32"/>
        </w:rPr>
      </w:pPr>
      <w:proofErr w:type="gramStart"/>
      <w:r w:rsidRPr="00C60D4C">
        <w:rPr>
          <w:sz w:val="32"/>
        </w:rPr>
        <w:t>reduced</w:t>
      </w:r>
      <w:proofErr w:type="gramEnd"/>
      <w:r w:rsidRPr="00C60D4C">
        <w:rPr>
          <w:sz w:val="32"/>
        </w:rPr>
        <w:t xml:space="preserve"> fat potato chip (about the same size as the first one)</w:t>
      </w:r>
    </w:p>
    <w:p w:rsidR="00AD357C" w:rsidRDefault="00AD357C" w:rsidP="00C60D4C">
      <w:pPr>
        <w:spacing w:after="0"/>
        <w:rPr>
          <w:sz w:val="32"/>
        </w:rPr>
        <w:sectPr w:rsidR="00AD357C" w:rsidSect="00AD35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250 mL beaker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100 mL graduated cylinder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150 mL beaker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Thermometer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 xml:space="preserve">Tweezers 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Ring stand with ring</w:t>
      </w:r>
      <w:r w:rsidRPr="00C60D4C">
        <w:rPr>
          <w:rFonts w:ascii="Arial" w:hAnsi="Arial" w:cs="Arial"/>
          <w:noProof/>
          <w:sz w:val="28"/>
          <w:szCs w:val="20"/>
        </w:rPr>
        <w:t xml:space="preserve"> 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Wire gauze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Stirring rod</w:t>
      </w:r>
    </w:p>
    <w:p w:rsidR="00C60D4C" w:rsidRPr="00C60D4C" w:rsidRDefault="00C60D4C" w:rsidP="00C60D4C">
      <w:pPr>
        <w:spacing w:after="0"/>
        <w:rPr>
          <w:sz w:val="32"/>
        </w:rPr>
      </w:pPr>
      <w:r w:rsidRPr="00C60D4C">
        <w:rPr>
          <w:sz w:val="32"/>
        </w:rPr>
        <w:t>Electronic balance</w:t>
      </w:r>
    </w:p>
    <w:p w:rsidR="00AD357C" w:rsidRDefault="00AD357C" w:rsidP="00C60D4C">
      <w:pPr>
        <w:spacing w:after="0"/>
        <w:rPr>
          <w:rFonts w:ascii="Tempus Sans ITC" w:hAnsi="Tempus Sans ITC"/>
          <w:i/>
          <w:sz w:val="32"/>
        </w:rPr>
        <w:sectPr w:rsidR="00AD357C" w:rsidSect="00AD35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0D4C" w:rsidRDefault="00C60D4C" w:rsidP="00C60D4C">
      <w:pPr>
        <w:spacing w:after="0"/>
        <w:rPr>
          <w:rFonts w:ascii="Tempus Sans ITC" w:hAnsi="Tempus Sans ITC"/>
          <w:i/>
          <w:sz w:val="32"/>
        </w:rPr>
      </w:pPr>
    </w:p>
    <w:p w:rsidR="00C60D4C" w:rsidRPr="00C60D4C" w:rsidRDefault="00C60D4C" w:rsidP="00C60D4C">
      <w:pPr>
        <w:spacing w:after="0"/>
        <w:rPr>
          <w:rFonts w:ascii="Tempus Sans ITC" w:hAnsi="Tempus Sans ITC"/>
          <w:i/>
          <w:sz w:val="32"/>
        </w:rPr>
      </w:pPr>
      <w:r w:rsidRPr="00C60D4C">
        <w:rPr>
          <w:rFonts w:ascii="Tempus Sans ITC" w:hAnsi="Tempus Sans ITC"/>
          <w:i/>
          <w:sz w:val="32"/>
        </w:rPr>
        <w:t>Procedure: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 xml:space="preserve"> Everyone needs goggles. Aprons are optional but can protect your clothing.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>Place the 150 mL beaker on the ring stand.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>Position the ring and the wire gauze 10 cm (4 inches) above the 150 mL beaker. This beaker will catch the ashes of the burnt chip.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>Measure the mass of the 250 mL beaker.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 xml:space="preserve">Use the graduated cylinder to add 50.0 mL of water to the beaker. 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>Find the mass of the beaker and water.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>Place the beaker on the mesh.</w:t>
      </w:r>
    </w:p>
    <w:p w:rsidR="00C60D4C" w:rsidRPr="00C60D4C" w:rsidRDefault="00C60D4C" w:rsidP="00C60D4C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 xml:space="preserve">Measure and record the temperature of the water. Give the thermometer a little time to adjust to the water temperature before reading. Be sure the end of the thermometer is not touching the beaker. </w:t>
      </w:r>
    </w:p>
    <w:p w:rsidR="0052277D" w:rsidRDefault="00C60D4C" w:rsidP="0052277D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C60D4C">
        <w:rPr>
          <w:sz w:val="32"/>
        </w:rPr>
        <w:t>Measure the mass of your first potato chip.</w:t>
      </w:r>
    </w:p>
    <w:p w:rsidR="00C60D4C" w:rsidRPr="0052277D" w:rsidRDefault="00C60D4C" w:rsidP="0052277D">
      <w:pPr>
        <w:pStyle w:val="ListParagraph"/>
        <w:numPr>
          <w:ilvl w:val="0"/>
          <w:numId w:val="1"/>
        </w:numPr>
        <w:spacing w:after="0"/>
        <w:ind w:left="630"/>
        <w:rPr>
          <w:sz w:val="32"/>
        </w:rPr>
      </w:pPr>
      <w:r w:rsidRPr="0052277D">
        <w:rPr>
          <w:sz w:val="32"/>
        </w:rPr>
        <w:t>Hold the chip with the tweezers above the 150 mL beaker.</w:t>
      </w:r>
    </w:p>
    <w:p w:rsidR="00C60D4C" w:rsidRPr="00C60D4C" w:rsidRDefault="00C60D4C" w:rsidP="0052277D">
      <w:pPr>
        <w:pStyle w:val="ListParagraph"/>
        <w:numPr>
          <w:ilvl w:val="0"/>
          <w:numId w:val="1"/>
        </w:numPr>
        <w:spacing w:after="0"/>
        <w:ind w:left="630"/>
        <w:rPr>
          <w:sz w:val="32"/>
        </w:rPr>
      </w:pPr>
      <w:r w:rsidRPr="00C60D4C">
        <w:rPr>
          <w:sz w:val="32"/>
        </w:rPr>
        <w:t xml:space="preserve">Use a match or lighter to ignite the </w:t>
      </w:r>
      <w:r w:rsidRPr="00C60D4C">
        <w:rPr>
          <w:sz w:val="32"/>
          <w:u w:val="single"/>
        </w:rPr>
        <w:t>bottom</w:t>
      </w:r>
      <w:r w:rsidRPr="00C60D4C">
        <w:rPr>
          <w:sz w:val="32"/>
        </w:rPr>
        <w:t xml:space="preserve"> of the potato chip.</w:t>
      </w:r>
    </w:p>
    <w:p w:rsidR="00C60D4C" w:rsidRPr="00C60D4C" w:rsidRDefault="00C60D4C" w:rsidP="0052277D">
      <w:pPr>
        <w:pStyle w:val="ListParagraph"/>
        <w:numPr>
          <w:ilvl w:val="0"/>
          <w:numId w:val="1"/>
        </w:numPr>
        <w:spacing w:after="0"/>
        <w:ind w:left="630"/>
        <w:rPr>
          <w:sz w:val="32"/>
        </w:rPr>
      </w:pPr>
      <w:r w:rsidRPr="00C60D4C">
        <w:rPr>
          <w:sz w:val="32"/>
        </w:rPr>
        <w:t>Use the stirring rod to stir the water while the chip burns.</w:t>
      </w:r>
    </w:p>
    <w:p w:rsidR="00C60D4C" w:rsidRPr="00C60D4C" w:rsidRDefault="00C60D4C" w:rsidP="0052277D">
      <w:pPr>
        <w:pStyle w:val="ListParagraph"/>
        <w:numPr>
          <w:ilvl w:val="0"/>
          <w:numId w:val="1"/>
        </w:numPr>
        <w:spacing w:after="0"/>
        <w:ind w:left="630"/>
        <w:rPr>
          <w:sz w:val="32"/>
        </w:rPr>
      </w:pPr>
      <w:r w:rsidRPr="00C60D4C">
        <w:rPr>
          <w:sz w:val="32"/>
        </w:rPr>
        <w:t>As the chip burns, watch the temperature. Record the highest temperature reached. Never stir with the thermometer!</w:t>
      </w:r>
    </w:p>
    <w:p w:rsidR="00A24704" w:rsidRPr="0052277D" w:rsidRDefault="00C60D4C" w:rsidP="0052277D">
      <w:pPr>
        <w:pStyle w:val="ListParagraph"/>
        <w:numPr>
          <w:ilvl w:val="0"/>
          <w:numId w:val="1"/>
        </w:numPr>
        <w:spacing w:after="0"/>
        <w:ind w:left="630"/>
        <w:rPr>
          <w:sz w:val="32"/>
        </w:rPr>
      </w:pPr>
      <w:r w:rsidRPr="00C60D4C">
        <w:rPr>
          <w:sz w:val="32"/>
        </w:rPr>
        <w:t>Rep</w:t>
      </w:r>
      <w:r w:rsidR="0052277D">
        <w:rPr>
          <w:sz w:val="32"/>
        </w:rPr>
        <w:t>eat with the other type of chip.</w:t>
      </w:r>
      <w:bookmarkStart w:id="0" w:name="_GoBack"/>
      <w:bookmarkEnd w:id="0"/>
    </w:p>
    <w:sectPr w:rsidR="00A24704" w:rsidRPr="0052277D" w:rsidSect="00C60D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3BEC"/>
    <w:multiLevelType w:val="hybridMultilevel"/>
    <w:tmpl w:val="2782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440F4"/>
    <w:multiLevelType w:val="hybridMultilevel"/>
    <w:tmpl w:val="6F5C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4B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AC78EA"/>
    <w:multiLevelType w:val="hybridMultilevel"/>
    <w:tmpl w:val="707C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514D9"/>
    <w:multiLevelType w:val="hybridMultilevel"/>
    <w:tmpl w:val="9E82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14C6"/>
    <w:multiLevelType w:val="hybridMultilevel"/>
    <w:tmpl w:val="01D24A94"/>
    <w:lvl w:ilvl="0" w:tplc="9DB81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F8"/>
    <w:rsid w:val="0001595F"/>
    <w:rsid w:val="000959E3"/>
    <w:rsid w:val="0018237C"/>
    <w:rsid w:val="002317F0"/>
    <w:rsid w:val="005058CD"/>
    <w:rsid w:val="0052277D"/>
    <w:rsid w:val="005301AB"/>
    <w:rsid w:val="006173F8"/>
    <w:rsid w:val="0069279D"/>
    <w:rsid w:val="00873040"/>
    <w:rsid w:val="00941DA9"/>
    <w:rsid w:val="00A24704"/>
    <w:rsid w:val="00AD357C"/>
    <w:rsid w:val="00BB0460"/>
    <w:rsid w:val="00BD2E83"/>
    <w:rsid w:val="00C60D4C"/>
    <w:rsid w:val="00C66880"/>
    <w:rsid w:val="00D25644"/>
    <w:rsid w:val="00D735F8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CD2A"/>
  <w15:docId w15:val="{78267CC2-71C7-45B9-BC5A-FEDCBF62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Elissa</dc:creator>
  <cp:lastModifiedBy>Kubajak, Jenny</cp:lastModifiedBy>
  <cp:revision>2</cp:revision>
  <cp:lastPrinted>2012-03-16T10:34:00Z</cp:lastPrinted>
  <dcterms:created xsi:type="dcterms:W3CDTF">2018-09-05T12:14:00Z</dcterms:created>
  <dcterms:modified xsi:type="dcterms:W3CDTF">2018-09-05T12:14:00Z</dcterms:modified>
</cp:coreProperties>
</file>